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3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A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7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bookmarkStart w:id="0" w:name="_GoBack"/>
      <w:bookmarkEnd w:id="0"/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3901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 (по отраслям)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Современные концепции учета и анализа издержек производства.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Учет и анализ финансовых результатов по выполненным работам.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Учет и анализ финансовых результатов по оказанным услугам.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Учет и анализ финансовых результатов по арендным операциям организации.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Учет и анализ показателей деловой активности и инвестиционной привлекательности.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Формирование в бухгалтерском учете показателей эффективности производства и их анализ.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>Учёт инвестиций и анализ инвестиционной привлекательности предприятия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Учет и анализ эффективности финансовых инвестиций в условиях развития фондового рынка.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расчетов организации с участниками (учредителями).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>Особенности бухгалтерского учета и анализа хозяйственных операций муниципального предприятия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Учет и анализ внешнеэкономической деятельности организации.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Учет и анализ экспортных операций.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Учет и анализ импортных операций.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>Составление отчетности с помощью прикладных бухгалтерских программ и анализ показателей отчетности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вложений во внеоборотные активы организации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учет, анализ и основных средств организации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использования объектов основных средств и затрат на их содержание </w:t>
      </w:r>
    </w:p>
    <w:p w:rsidR="005A3901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учет, анализ и нематериальных активов организации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учет, анализ и материально-производственных запасов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материально-производственных запасов организации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сырья и материалов организации 2.04.04. Бухгалтерский учет и анализ готовой продукции организации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товарных операций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заработной платы организации и связанных с ней отчислений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Бухгалтерский учет и анализ затрат организации на заработную плату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расчетов с персоналом по заработной плате и иным доходам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заработной платы и компенсационных выплат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>Бухгалтерский учет и анализ затрат на производство 2.06.01. Бухгалтерский учет и анализ затрат на производство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непроизводительных затрат организации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>Бухгалтерский учет и анализ затрат непромышленных хозяйств организации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расходов на продажу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издержек обращения организации торговли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доходов и расходов организации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>Бухгалтерский учет и анализ доходов и расходов организации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доходов и расходов организации по обычной деятельности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прочих доходов и расходов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>Бухгалтерский учет и анализ доходов и расходов лизингодателя 2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капитала организации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учет, отчетность и анализ и в торговле и общественном питании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товарных операций в организации торговли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товарных операций в организации оптовой торговли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>Бухгалтерский учет и анализ в организации розничной торговли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издержек обращения организации торговли </w:t>
      </w:r>
    </w:p>
    <w:p w:rsidR="003709DF" w:rsidRPr="005A3901" w:rsidRDefault="003709DF" w:rsidP="005A3901">
      <w:pPr>
        <w:pStyle w:val="a3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901">
        <w:rPr>
          <w:rFonts w:ascii="Times New Roman" w:hAnsi="Times New Roman" w:cs="Times New Roman"/>
          <w:sz w:val="28"/>
          <w:szCs w:val="28"/>
        </w:rPr>
        <w:t>Формирование и анализ бухгалтерского баланса организации</w:t>
      </w:r>
    </w:p>
    <w:sectPr w:rsidR="003709DF" w:rsidRPr="005A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412979"/>
    <w:multiLevelType w:val="multilevel"/>
    <w:tmpl w:val="602A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4532"/>
    <w:multiLevelType w:val="hybridMultilevel"/>
    <w:tmpl w:val="3A2C243C"/>
    <w:lvl w:ilvl="0" w:tplc="F04E9B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676A92"/>
    <w:multiLevelType w:val="hybridMultilevel"/>
    <w:tmpl w:val="7FDC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A2BB0"/>
    <w:multiLevelType w:val="hybridMultilevel"/>
    <w:tmpl w:val="3EB86EDA"/>
    <w:lvl w:ilvl="0" w:tplc="C59A4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24"/>
    <w:rsid w:val="00227A0F"/>
    <w:rsid w:val="00366D20"/>
    <w:rsid w:val="003709DF"/>
    <w:rsid w:val="005A3901"/>
    <w:rsid w:val="00675D75"/>
    <w:rsid w:val="006E05B5"/>
    <w:rsid w:val="009B0E6B"/>
    <w:rsid w:val="009B0E77"/>
    <w:rsid w:val="00A65BDB"/>
    <w:rsid w:val="00AF0309"/>
    <w:rsid w:val="00B653B7"/>
    <w:rsid w:val="00B656CE"/>
    <w:rsid w:val="00C60F24"/>
    <w:rsid w:val="00F10E89"/>
    <w:rsid w:val="00F3639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4928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Лариса Чеганова</cp:lastModifiedBy>
  <cp:revision>7</cp:revision>
  <dcterms:created xsi:type="dcterms:W3CDTF">2019-10-08T06:27:00Z</dcterms:created>
  <dcterms:modified xsi:type="dcterms:W3CDTF">2019-10-08T09:01:00Z</dcterms:modified>
</cp:coreProperties>
</file>